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82" w:rsidRDefault="00150682">
      <w:pPr>
        <w:pStyle w:val="Standard"/>
        <w:spacing w:line="360" w:lineRule="auto"/>
        <w:jc w:val="center"/>
        <w:rPr>
          <w:caps/>
          <w:sz w:val="22"/>
          <w:szCs w:val="22"/>
        </w:rPr>
      </w:pPr>
      <w:bookmarkStart w:id="0" w:name="_GoBack"/>
      <w:bookmarkEnd w:id="0"/>
      <w:r>
        <w:rPr>
          <w:caps/>
          <w:sz w:val="22"/>
          <w:szCs w:val="22"/>
        </w:rPr>
        <w:t>Mikrobioloogia laboratoorium</w:t>
      </w:r>
    </w:p>
    <w:p w:rsidR="00944AF1" w:rsidRDefault="007C7DDF">
      <w:pPr>
        <w:pStyle w:val="Standard"/>
        <w:spacing w:line="360" w:lineRule="auto"/>
        <w:jc w:val="center"/>
      </w:pPr>
      <w:r>
        <w:rPr>
          <w:sz w:val="20"/>
        </w:rPr>
        <w:t xml:space="preserve">Eesti, Tartu, Riia 181A, (+372) </w:t>
      </w:r>
      <w:r>
        <w:rPr>
          <w:color w:val="000000"/>
          <w:sz w:val="20"/>
          <w:szCs w:val="20"/>
          <w:shd w:val="clear" w:color="auto" w:fill="FFFFFF"/>
        </w:rPr>
        <w:t>7381 754</w:t>
      </w:r>
    </w:p>
    <w:p w:rsidR="00944AF1" w:rsidRDefault="007C7DDF">
      <w:pPr>
        <w:pStyle w:val="Standard"/>
        <w:jc w:val="center"/>
      </w:pPr>
      <w:r>
        <w:rPr>
          <w:b/>
          <w:sz w:val="28"/>
          <w:szCs w:val="28"/>
        </w:rPr>
        <w:t>KAASKIRI HÜGIEENIPROOVIDE MIKROBIOLOOGILISEKS UURIMISEKS</w:t>
      </w:r>
    </w:p>
    <w:p w:rsidR="00944AF1" w:rsidRDefault="00944AF1">
      <w:pPr>
        <w:pStyle w:val="Standard"/>
        <w:jc w:val="center"/>
        <w:rPr>
          <w:b/>
          <w:caps/>
          <w:sz w:val="28"/>
          <w:szCs w:val="28"/>
        </w:rPr>
      </w:pPr>
    </w:p>
    <w:tbl>
      <w:tblPr>
        <w:tblW w:w="99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50"/>
        <w:gridCol w:w="576"/>
        <w:gridCol w:w="567"/>
        <w:gridCol w:w="2921"/>
        <w:gridCol w:w="48"/>
        <w:gridCol w:w="142"/>
        <w:gridCol w:w="1242"/>
        <w:gridCol w:w="35"/>
        <w:gridCol w:w="685"/>
        <w:gridCol w:w="2765"/>
        <w:gridCol w:w="42"/>
      </w:tblGrid>
      <w:tr w:rsidR="00944AF1" w:rsidTr="00F32E2C">
        <w:trPr>
          <w:cantSplit/>
          <w:trHeight w:val="472"/>
          <w:jc w:val="center"/>
        </w:trPr>
        <w:tc>
          <w:tcPr>
            <w:tcW w:w="9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ANALÜÜSIDE TELLIJA:</w:t>
            </w:r>
          </w:p>
        </w:tc>
      </w:tr>
      <w:tr w:rsidR="00944AF1" w:rsidTr="00C97B68">
        <w:trPr>
          <w:cantSplit/>
          <w:trHeight w:val="397"/>
          <w:jc w:val="center"/>
        </w:trPr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  <w:r w:rsidR="006074C1">
              <w:rPr>
                <w:sz w:val="20"/>
                <w:szCs w:val="20"/>
              </w:rPr>
              <w:t xml:space="preserve"> / Allkiri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944AF1" w:rsidTr="00C97B68">
        <w:trPr>
          <w:cantSplit/>
          <w:trHeight w:val="397"/>
          <w:jc w:val="center"/>
        </w:trPr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</w:tc>
        <w:tc>
          <w:tcPr>
            <w:tcW w:w="8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944AF1" w:rsidTr="00C97B68">
        <w:trPr>
          <w:cantSplit/>
          <w:trHeight w:val="397"/>
          <w:jc w:val="center"/>
        </w:trPr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Postiaadress:</w:t>
            </w:r>
          </w:p>
        </w:tc>
        <w:tc>
          <w:tcPr>
            <w:tcW w:w="8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944AF1" w:rsidTr="00C97B68">
        <w:trPr>
          <w:cantSplit/>
          <w:trHeight w:val="397"/>
          <w:jc w:val="center"/>
        </w:trPr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Postiindeks:</w:t>
            </w:r>
          </w:p>
        </w:tc>
        <w:tc>
          <w:tcPr>
            <w:tcW w:w="3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C97B68" w:rsidRDefault="007C7DDF">
            <w:pPr>
              <w:pStyle w:val="Standard"/>
              <w:rPr>
                <w:sz w:val="20"/>
                <w:szCs w:val="20"/>
              </w:rPr>
            </w:pPr>
            <w:r w:rsidRPr="00C97B68">
              <w:rPr>
                <w:sz w:val="20"/>
                <w:szCs w:val="20"/>
              </w:rPr>
              <w:t>Telefon: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944AF1" w:rsidTr="00CB027C">
        <w:trPr>
          <w:cantSplit/>
          <w:trHeight w:val="238"/>
          <w:jc w:val="center"/>
        </w:trPr>
        <w:tc>
          <w:tcPr>
            <w:tcW w:w="5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Jrk nr</w:t>
            </w:r>
          </w:p>
        </w:tc>
        <w:tc>
          <w:tcPr>
            <w:tcW w:w="1493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</w:pPr>
            <w:r>
              <w:rPr>
                <w:b/>
                <w:sz w:val="20"/>
                <w:szCs w:val="20"/>
              </w:rPr>
              <w:t>Proovivõtu koht</w:t>
            </w:r>
          </w:p>
        </w:tc>
        <w:tc>
          <w:tcPr>
            <w:tcW w:w="311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</w:pPr>
            <w:r>
              <w:rPr>
                <w:b/>
                <w:sz w:val="20"/>
                <w:szCs w:val="20"/>
              </w:rPr>
              <w:t>Proovivõtu pindala cm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7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</w:pPr>
            <w:r>
              <w:rPr>
                <w:b/>
                <w:sz w:val="20"/>
                <w:szCs w:val="20"/>
              </w:rPr>
              <w:t>Proovivõtu kuupäev</w:t>
            </w:r>
            <w:r w:rsidR="006074C1">
              <w:rPr>
                <w:b/>
                <w:sz w:val="20"/>
                <w:szCs w:val="20"/>
              </w:rPr>
              <w:t xml:space="preserve"> ja kellaaeg</w:t>
            </w:r>
          </w:p>
        </w:tc>
        <w:tc>
          <w:tcPr>
            <w:tcW w:w="3450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Proovivõtuvahend</w:t>
            </w:r>
          </w:p>
        </w:tc>
        <w:tc>
          <w:tcPr>
            <w:tcW w:w="4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AF1" w:rsidRDefault="00944AF1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944AF1" w:rsidTr="00CB027C">
        <w:trPr>
          <w:cantSplit/>
          <w:trHeight w:val="56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944AF1" w:rsidTr="00CB027C">
        <w:trPr>
          <w:cantSplit/>
          <w:trHeight w:val="56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944AF1" w:rsidTr="00CB027C">
        <w:trPr>
          <w:cantSplit/>
          <w:trHeight w:val="56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944AF1" w:rsidTr="00CB027C">
        <w:trPr>
          <w:cantSplit/>
          <w:trHeight w:val="56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944AF1" w:rsidTr="00CB027C">
        <w:trPr>
          <w:cantSplit/>
          <w:trHeight w:val="56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AF1" w:rsidRDefault="00944AF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944AF1" w:rsidTr="00F32E2C">
        <w:trPr>
          <w:cantSplit/>
          <w:trHeight w:val="284"/>
          <w:jc w:val="center"/>
        </w:trPr>
        <w:tc>
          <w:tcPr>
            <w:tcW w:w="9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 Märkused</w:t>
            </w: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944AF1" w:rsidTr="00F32E2C">
        <w:trPr>
          <w:cantSplit/>
          <w:trHeight w:val="376"/>
          <w:jc w:val="center"/>
        </w:trPr>
        <w:tc>
          <w:tcPr>
            <w:tcW w:w="9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  <w:jc w:val="center"/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MIKROBIOLOOGILISED ANALÜÜSID</w:t>
            </w:r>
          </w:p>
          <w:p w:rsidR="00944AF1" w:rsidRDefault="007C7DDF">
            <w:pPr>
              <w:pStyle w:val="Standard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(analüüsi ette märkida proovide numbrid, millest soovite lasta analüüsi teha)</w:t>
            </w:r>
          </w:p>
        </w:tc>
      </w:tr>
      <w:tr w:rsidR="00944AF1" w:rsidRPr="004E5F8C" w:rsidTr="00CB027C">
        <w:trPr>
          <w:cantSplit/>
          <w:trHeight w:val="284"/>
          <w:jc w:val="center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AF1" w:rsidRDefault="00944AF1">
            <w:pPr>
              <w:pStyle w:val="Standard"/>
              <w:snapToGrid w:val="0"/>
              <w:rPr>
                <w:rFonts w:ascii="Garamond" w:hAnsi="Garamond" w:cs="Garamond"/>
                <w:b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2C" w:rsidRPr="004E5F8C" w:rsidRDefault="00F32E2C" w:rsidP="00F32E2C">
            <w:pPr>
              <w:pStyle w:val="Standard"/>
            </w:pPr>
            <w:r w:rsidRPr="004E5F8C">
              <w:rPr>
                <w:sz w:val="20"/>
                <w:szCs w:val="20"/>
              </w:rPr>
              <w:t xml:space="preserve">Mikroorganismide üldarv*  </w:t>
            </w:r>
          </w:p>
          <w:p w:rsidR="00944AF1" w:rsidRPr="004E5F8C" w:rsidRDefault="00F32E2C" w:rsidP="00F32E2C">
            <w:pPr>
              <w:pStyle w:val="Standard"/>
              <w:rPr>
                <w:sz w:val="20"/>
                <w:szCs w:val="20"/>
              </w:rPr>
            </w:pPr>
            <w:r w:rsidRPr="004E5F8C">
              <w:rPr>
                <w:sz w:val="20"/>
                <w:szCs w:val="20"/>
              </w:rPr>
              <w:t>EVS-EN ISO 4833-2: 2013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944AF1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2C" w:rsidRPr="004E5F8C" w:rsidRDefault="00F32E2C" w:rsidP="00F32E2C">
            <w:pPr>
              <w:pStyle w:val="Standard"/>
            </w:pPr>
            <w:r w:rsidRPr="004E5F8C">
              <w:rPr>
                <w:rFonts w:eastAsia="Symbol" w:cs="Symbol"/>
                <w:i/>
                <w:sz w:val="20"/>
                <w:szCs w:val="20"/>
              </w:rPr>
              <w:t>Coli</w:t>
            </w:r>
            <w:r w:rsidRPr="004E5F8C">
              <w:rPr>
                <w:rFonts w:eastAsia="Symbol" w:cs="Symbol"/>
                <w:sz w:val="20"/>
                <w:szCs w:val="20"/>
              </w:rPr>
              <w:t>-laadsed bakterid</w:t>
            </w:r>
            <w:r w:rsidRPr="004E5F8C">
              <w:rPr>
                <w:rFonts w:ascii="Symbol" w:eastAsia="Symbol" w:hAnsi="Symbol" w:cs="Symbol"/>
                <w:sz w:val="20"/>
                <w:szCs w:val="20"/>
              </w:rPr>
              <w:t></w:t>
            </w:r>
            <w:r w:rsidRPr="004E5F8C">
              <w:rPr>
                <w:rFonts w:eastAsia="Symbol" w:cs="Symbol"/>
                <w:sz w:val="20"/>
                <w:szCs w:val="20"/>
              </w:rPr>
              <w:t xml:space="preserve">  </w:t>
            </w:r>
          </w:p>
          <w:p w:rsidR="00F32E2C" w:rsidRPr="004E5F8C" w:rsidRDefault="00F32E2C" w:rsidP="00F32E2C">
            <w:pPr>
              <w:pStyle w:val="Standard"/>
              <w:rPr>
                <w:rFonts w:eastAsia="Symbol" w:cs="Symbol"/>
                <w:sz w:val="20"/>
                <w:szCs w:val="20"/>
              </w:rPr>
            </w:pPr>
            <w:r w:rsidRPr="004E5F8C">
              <w:rPr>
                <w:rFonts w:eastAsia="Symbol" w:cs="Symbol"/>
                <w:sz w:val="20"/>
                <w:szCs w:val="20"/>
              </w:rPr>
              <w:t>EVS-ISO 4832:2010</w:t>
            </w:r>
          </w:p>
          <w:p w:rsidR="00F32E2C" w:rsidRPr="004E5F8C" w:rsidRDefault="00F32E2C" w:rsidP="00F32E2C">
            <w:pPr>
              <w:pStyle w:val="Standard"/>
              <w:rPr>
                <w:rFonts w:eastAsia="Symbol" w:cs="Symbol"/>
                <w:sz w:val="20"/>
                <w:szCs w:val="20"/>
              </w:rPr>
            </w:pPr>
            <w:r w:rsidRPr="004E5F8C">
              <w:rPr>
                <w:rFonts w:eastAsia="Symbol" w:cs="Symbol"/>
                <w:sz w:val="20"/>
                <w:szCs w:val="20"/>
              </w:rPr>
              <w:t>Inkubeerimise temp (valida üks):</w:t>
            </w:r>
          </w:p>
          <w:p w:rsidR="00944AF1" w:rsidRPr="004E5F8C" w:rsidRDefault="00F32E2C" w:rsidP="00F32E2C">
            <w:pPr>
              <w:pStyle w:val="Standard"/>
              <w:rPr>
                <w:sz w:val="20"/>
                <w:szCs w:val="20"/>
              </w:rPr>
            </w:pPr>
            <w:r w:rsidRPr="004E5F8C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4E5F8C">
              <w:rPr>
                <w:sz w:val="20"/>
                <w:szCs w:val="20"/>
              </w:rPr>
              <w:t xml:space="preserve"> </w:t>
            </w:r>
            <w:r w:rsidRPr="004E5F8C">
              <w:rPr>
                <w:rFonts w:eastAsia="Wingdings 2" w:cs="Wingdings 2"/>
                <w:sz w:val="20"/>
                <w:szCs w:val="20"/>
              </w:rPr>
              <w:t xml:space="preserve">37 </w:t>
            </w:r>
            <w:r w:rsidRPr="004E5F8C">
              <w:rPr>
                <w:rFonts w:ascii="Symbol" w:eastAsia="Symbol" w:hAnsi="Symbol" w:cs="Symbol"/>
                <w:sz w:val="20"/>
                <w:szCs w:val="20"/>
              </w:rPr>
              <w:t></w:t>
            </w:r>
            <w:r w:rsidRPr="004E5F8C">
              <w:rPr>
                <w:rFonts w:eastAsia="Symbol" w:cs="Symbol"/>
                <w:sz w:val="20"/>
                <w:szCs w:val="20"/>
              </w:rPr>
              <w:t xml:space="preserve">C        </w:t>
            </w:r>
            <w:r w:rsidRPr="004E5F8C">
              <w:rPr>
                <w:rFonts w:ascii="Wingdings 2" w:eastAsia="Wingdings 2" w:hAnsi="Wingdings 2" w:cs="Wingdings 2"/>
                <w:sz w:val="20"/>
                <w:szCs w:val="20"/>
              </w:rPr>
              <w:t></w:t>
            </w:r>
            <w:r w:rsidRPr="004E5F8C">
              <w:rPr>
                <w:rFonts w:eastAsia="Wingdings 2" w:cs="Wingdings 2"/>
                <w:sz w:val="20"/>
                <w:szCs w:val="20"/>
              </w:rPr>
              <w:t xml:space="preserve"> 30 </w:t>
            </w:r>
            <w:r w:rsidRPr="004E5F8C">
              <w:rPr>
                <w:rFonts w:ascii="Symbol" w:eastAsia="Symbol" w:hAnsi="Symbol" w:cs="Symbol"/>
                <w:sz w:val="20"/>
                <w:szCs w:val="20"/>
              </w:rPr>
              <w:t></w:t>
            </w:r>
            <w:r w:rsidRPr="004E5F8C">
              <w:rPr>
                <w:rFonts w:eastAsia="Symbol" w:cs="Symbol"/>
                <w:sz w:val="20"/>
                <w:szCs w:val="20"/>
              </w:rPr>
              <w:t xml:space="preserve">C  </w:t>
            </w:r>
          </w:p>
        </w:tc>
      </w:tr>
      <w:tr w:rsidR="00944AF1" w:rsidRPr="004E5F8C" w:rsidTr="00CB027C">
        <w:trPr>
          <w:cantSplit/>
          <w:trHeight w:val="284"/>
          <w:jc w:val="center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AF1" w:rsidRPr="004E5F8C" w:rsidRDefault="00944AF1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2C" w:rsidRPr="004E5F8C" w:rsidRDefault="00F32E2C" w:rsidP="00F32E2C">
            <w:pPr>
              <w:pStyle w:val="Standard"/>
            </w:pPr>
            <w:r w:rsidRPr="004E5F8C">
              <w:rPr>
                <w:sz w:val="20"/>
                <w:szCs w:val="20"/>
              </w:rPr>
              <w:t xml:space="preserve">Psührotroopsete mikroorganismide üldarv**  </w:t>
            </w:r>
          </w:p>
          <w:p w:rsidR="00944AF1" w:rsidRPr="004E5F8C" w:rsidRDefault="00F32E2C" w:rsidP="00F32E2C">
            <w:pPr>
              <w:pStyle w:val="Standard"/>
            </w:pPr>
            <w:r w:rsidRPr="004E5F8C">
              <w:rPr>
                <w:sz w:val="20"/>
                <w:szCs w:val="20"/>
              </w:rPr>
              <w:t>EVS-EN ISO 4833-2: 2013 modifikatsioonidega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944AF1">
            <w:pPr>
              <w:pStyle w:val="Standard"/>
              <w:snapToGrid w:val="0"/>
              <w:rPr>
                <w:rFonts w:eastAsia="Wingdings 2" w:cs="Wingdings 2"/>
                <w:i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</w:pPr>
            <w:r w:rsidRPr="004E5F8C">
              <w:rPr>
                <w:rFonts w:eastAsia="Wingdings 2" w:cs="Wingdings 2"/>
                <w:i/>
                <w:sz w:val="20"/>
                <w:szCs w:val="20"/>
              </w:rPr>
              <w:t>Enterobacteriaceae</w:t>
            </w:r>
            <w:r w:rsidRPr="004E5F8C">
              <w:rPr>
                <w:rFonts w:eastAsia="Wingdings 2" w:cs="Wingdings 2"/>
                <w:sz w:val="20"/>
                <w:szCs w:val="20"/>
              </w:rPr>
              <w:t xml:space="preserve"> </w:t>
            </w:r>
            <w:r w:rsidRPr="004E5F8C">
              <w:rPr>
                <w:rFonts w:ascii="Symbol" w:eastAsia="Symbol" w:hAnsi="Symbol" w:cs="Symbol"/>
                <w:sz w:val="20"/>
                <w:szCs w:val="20"/>
              </w:rPr>
              <w:t></w:t>
            </w:r>
          </w:p>
          <w:p w:rsidR="00944AF1" w:rsidRPr="004E5F8C" w:rsidRDefault="00150682">
            <w:pPr>
              <w:pStyle w:val="Standard"/>
              <w:rPr>
                <w:rFonts w:eastAsia="Symbol" w:cs="Symbol"/>
              </w:rPr>
            </w:pPr>
            <w:r>
              <w:rPr>
                <w:rFonts w:eastAsia="Symbol" w:cs="Symbol"/>
                <w:sz w:val="20"/>
                <w:szCs w:val="20"/>
              </w:rPr>
              <w:t>EVS-EN 21528-2:2017</w:t>
            </w:r>
          </w:p>
          <w:p w:rsidR="00944AF1" w:rsidRPr="004E5F8C" w:rsidRDefault="007C7DDF">
            <w:pPr>
              <w:pStyle w:val="Standard"/>
              <w:rPr>
                <w:rFonts w:eastAsia="Symbol" w:cs="Symbol"/>
                <w:sz w:val="20"/>
                <w:szCs w:val="20"/>
              </w:rPr>
            </w:pPr>
            <w:r w:rsidRPr="004E5F8C">
              <w:rPr>
                <w:rFonts w:eastAsia="Symbol" w:cs="Symbol"/>
                <w:sz w:val="20"/>
                <w:szCs w:val="20"/>
              </w:rPr>
              <w:t>Inkubeerimise temp (valida üks):</w:t>
            </w:r>
          </w:p>
          <w:p w:rsidR="00944AF1" w:rsidRPr="004E5F8C" w:rsidRDefault="00F32E2C">
            <w:pPr>
              <w:pStyle w:val="Standard"/>
            </w:pPr>
            <w:r w:rsidRPr="004E5F8C">
              <w:rPr>
                <w:rFonts w:ascii="Segoe UI" w:eastAsia="Segoe UI" w:hAnsi="Segoe UI" w:cs="Segoe UI"/>
                <w:sz w:val="20"/>
                <w:szCs w:val="20"/>
              </w:rPr>
              <w:t xml:space="preserve">  </w:t>
            </w:r>
            <w:r w:rsidR="007C7DDF" w:rsidRPr="004E5F8C">
              <w:rPr>
                <w:rFonts w:ascii="Segoe UI" w:eastAsia="Segoe UI" w:hAnsi="Segoe UI" w:cs="Segoe UI"/>
                <w:sz w:val="20"/>
                <w:szCs w:val="20"/>
              </w:rPr>
              <w:t>⃣</w:t>
            </w:r>
            <w:r w:rsidRPr="004E5F8C"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 w:rsidR="007C7DDF" w:rsidRPr="004E5F8C">
              <w:rPr>
                <w:sz w:val="20"/>
                <w:szCs w:val="20"/>
              </w:rPr>
              <w:t xml:space="preserve">  </w:t>
            </w:r>
            <w:r w:rsidR="007C7DDF" w:rsidRPr="004E5F8C">
              <w:rPr>
                <w:rFonts w:eastAsia="Wingdings 2" w:cs="Wingdings 2"/>
                <w:sz w:val="20"/>
                <w:szCs w:val="20"/>
              </w:rPr>
              <w:t xml:space="preserve">37 </w:t>
            </w:r>
            <w:r w:rsidR="007C7DDF" w:rsidRPr="004E5F8C">
              <w:rPr>
                <w:rFonts w:ascii="Symbol" w:eastAsia="Symbol" w:hAnsi="Symbol" w:cs="Symbol"/>
                <w:sz w:val="20"/>
                <w:szCs w:val="20"/>
              </w:rPr>
              <w:t></w:t>
            </w:r>
            <w:r w:rsidR="007C7DDF" w:rsidRPr="004E5F8C">
              <w:rPr>
                <w:rFonts w:eastAsia="Symbol" w:cs="Symbol"/>
                <w:sz w:val="20"/>
                <w:szCs w:val="20"/>
              </w:rPr>
              <w:t xml:space="preserve">C       </w:t>
            </w:r>
            <w:r w:rsidR="007C7DDF" w:rsidRPr="004E5F8C">
              <w:rPr>
                <w:sz w:val="20"/>
                <w:szCs w:val="20"/>
              </w:rPr>
              <w:t>⃣</w:t>
            </w:r>
            <w:r w:rsidR="007C7DDF" w:rsidRPr="004E5F8C">
              <w:rPr>
                <w:rFonts w:eastAsia="Symbol" w:cs="Symbol"/>
                <w:sz w:val="20"/>
                <w:szCs w:val="20"/>
              </w:rPr>
              <w:t xml:space="preserve">   </w:t>
            </w:r>
            <w:r w:rsidR="007C7DDF" w:rsidRPr="004E5F8C">
              <w:rPr>
                <w:rFonts w:eastAsia="Wingdings 2" w:cs="Wingdings 2"/>
                <w:sz w:val="20"/>
                <w:szCs w:val="20"/>
              </w:rPr>
              <w:t xml:space="preserve">30 </w:t>
            </w:r>
            <w:r w:rsidR="007C7DDF" w:rsidRPr="004E5F8C">
              <w:rPr>
                <w:rFonts w:ascii="Symbol" w:eastAsia="Symbol" w:hAnsi="Symbol" w:cs="Symbol"/>
                <w:sz w:val="20"/>
                <w:szCs w:val="20"/>
              </w:rPr>
              <w:t></w:t>
            </w:r>
            <w:r w:rsidR="007C7DDF" w:rsidRPr="004E5F8C">
              <w:rPr>
                <w:rFonts w:eastAsia="Symbol" w:cs="Symbol"/>
                <w:sz w:val="20"/>
                <w:szCs w:val="20"/>
              </w:rPr>
              <w:t xml:space="preserve">C                                                        </w:t>
            </w:r>
          </w:p>
        </w:tc>
      </w:tr>
      <w:tr w:rsidR="006074C1" w:rsidRPr="004E5F8C" w:rsidTr="00CB027C">
        <w:trPr>
          <w:cantSplit/>
          <w:trHeight w:val="284"/>
          <w:jc w:val="center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C1" w:rsidRPr="004E5F8C" w:rsidRDefault="006074C1">
            <w:pPr>
              <w:pStyle w:val="Standard"/>
              <w:snapToGrid w:val="0"/>
              <w:rPr>
                <w:rFonts w:eastAsia="Symbol" w:cs="Symbol"/>
                <w:i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1" w:rsidRPr="004E5F8C" w:rsidRDefault="006074C1" w:rsidP="0060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Koagulaaspositiivse</w:t>
            </w:r>
            <w:r w:rsidR="00676AF5">
              <w:rPr>
                <w:rFonts w:ascii="Times New Roman" w:hAnsi="Times New Roman" w:cs="Times New Roman"/>
                <w:sz w:val="20"/>
                <w:szCs w:val="20"/>
              </w:rPr>
              <w:t>d stafülokokid (sh S. aureus) *</w:t>
            </w:r>
          </w:p>
          <w:p w:rsidR="006074C1" w:rsidRPr="004E5F8C" w:rsidRDefault="006074C1" w:rsidP="0060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EVS-EN 6888-1:2001</w:t>
            </w:r>
          </w:p>
          <w:p w:rsidR="006074C1" w:rsidRPr="004E5F8C" w:rsidRDefault="006074C1" w:rsidP="0060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EVS-EN 6888-1:2001/A1:2004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1" w:rsidRPr="004E5F8C" w:rsidRDefault="006074C1">
            <w:pPr>
              <w:pStyle w:val="Standard"/>
              <w:snapToGrid w:val="0"/>
              <w:rPr>
                <w:rFonts w:eastAsia="Symbol"/>
                <w:i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1" w:rsidRPr="004E5F8C" w:rsidRDefault="006074C1" w:rsidP="0060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 xml:space="preserve">Beeta-glükuronidaaspositiivne </w:t>
            </w:r>
            <w:r w:rsidRPr="004E5F8C">
              <w:rPr>
                <w:rFonts w:ascii="Times New Roman" w:hAnsi="Times New Roman" w:cs="Times New Roman"/>
                <w:i/>
                <w:sz w:val="20"/>
                <w:szCs w:val="20"/>
              </w:rPr>
              <w:t>Escherichia coli</w:t>
            </w: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074C1" w:rsidRPr="004E5F8C" w:rsidRDefault="006074C1" w:rsidP="006074C1">
            <w:pPr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EVS-EN 16649-2:2011</w:t>
            </w:r>
          </w:p>
        </w:tc>
      </w:tr>
      <w:tr w:rsidR="006074C1" w:rsidRPr="004E5F8C" w:rsidTr="00CB027C">
        <w:trPr>
          <w:cantSplit/>
          <w:trHeight w:val="284"/>
          <w:jc w:val="center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C1" w:rsidRPr="004E5F8C" w:rsidRDefault="006074C1">
            <w:pPr>
              <w:pStyle w:val="Standard"/>
              <w:snapToGrid w:val="0"/>
              <w:rPr>
                <w:rFonts w:eastAsia="Symbol" w:cs="Symbol"/>
                <w:i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1" w:rsidRPr="004E5F8C" w:rsidRDefault="006074C1" w:rsidP="0060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Listeria monocytogenes`e tuvastamine**</w:t>
            </w:r>
          </w:p>
          <w:p w:rsidR="006074C1" w:rsidRPr="004E5F8C" w:rsidRDefault="00150682" w:rsidP="0060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EVS-EN ISO 11290-1:2017</w:t>
            </w:r>
          </w:p>
          <w:p w:rsidR="006074C1" w:rsidRPr="004E5F8C" w:rsidRDefault="006074C1" w:rsidP="00607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1" w:rsidRPr="004E5F8C" w:rsidRDefault="006074C1">
            <w:pPr>
              <w:pStyle w:val="Standard"/>
              <w:snapToGrid w:val="0"/>
              <w:rPr>
                <w:rFonts w:eastAsia="Symbol"/>
                <w:i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1" w:rsidRPr="004E5F8C" w:rsidRDefault="006074C1" w:rsidP="00D3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 </w:t>
            </w:r>
            <w:r w:rsidRPr="004E5F8C">
              <w:rPr>
                <w:rFonts w:ascii="Times New Roman" w:hAnsi="Times New Roman" w:cs="Times New Roman"/>
                <w:i/>
                <w:sz w:val="20"/>
                <w:szCs w:val="20"/>
              </w:rPr>
              <w:t>Clostridium spp</w:t>
            </w: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6074C1" w:rsidRPr="004E5F8C" w:rsidRDefault="006074C1" w:rsidP="00D3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ISO 15213:2003</w:t>
            </w:r>
          </w:p>
          <w:p w:rsidR="006074C1" w:rsidRPr="004E5F8C" w:rsidRDefault="006074C1" w:rsidP="00D30243">
            <w:pPr>
              <w:pStyle w:val="Standard"/>
            </w:pPr>
            <w:r w:rsidRPr="004E5F8C">
              <w:rPr>
                <w:sz w:val="20"/>
                <w:szCs w:val="20"/>
              </w:rPr>
              <w:sym w:font="Wingdings 2" w:char="F035"/>
            </w:r>
            <w:r w:rsidRPr="004E5F8C">
              <w:rPr>
                <w:sz w:val="20"/>
                <w:szCs w:val="20"/>
              </w:rPr>
              <w:t xml:space="preserve"> lisaks määrata termofiilsed </w:t>
            </w:r>
            <w:r w:rsidRPr="004E5F8C">
              <w:rPr>
                <w:i/>
                <w:sz w:val="20"/>
                <w:szCs w:val="20"/>
              </w:rPr>
              <w:t>Clostridium spp</w:t>
            </w:r>
          </w:p>
        </w:tc>
      </w:tr>
      <w:tr w:rsidR="006074C1" w:rsidRPr="004E5F8C" w:rsidTr="00CB027C">
        <w:trPr>
          <w:cantSplit/>
          <w:trHeight w:val="284"/>
          <w:jc w:val="center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C1" w:rsidRPr="004E5F8C" w:rsidRDefault="006074C1">
            <w:pPr>
              <w:pStyle w:val="Standard"/>
              <w:snapToGrid w:val="0"/>
              <w:rPr>
                <w:rFonts w:eastAsia="Symbol" w:cs="Symbol"/>
                <w:i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1" w:rsidRPr="004E5F8C" w:rsidRDefault="006074C1" w:rsidP="00D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Sulfiteid redutseerivad anaeroobid**</w:t>
            </w:r>
          </w:p>
          <w:p w:rsidR="006074C1" w:rsidRPr="004E5F8C" w:rsidRDefault="006074C1" w:rsidP="00D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ISO 15213:2003</w:t>
            </w:r>
          </w:p>
          <w:p w:rsidR="006074C1" w:rsidRPr="004E5F8C" w:rsidRDefault="006074C1" w:rsidP="00D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sym w:font="Wingdings 2" w:char="F035"/>
            </w: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 xml:space="preserve"> lisaks määrata termofiilsed sulfiteid redutseerivad anaeroobid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1" w:rsidRPr="004E5F8C" w:rsidRDefault="006074C1">
            <w:pPr>
              <w:pStyle w:val="Standard"/>
              <w:snapToGrid w:val="0"/>
              <w:rPr>
                <w:rFonts w:eastAsia="Symbol"/>
                <w:i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1" w:rsidRPr="004E5F8C" w:rsidRDefault="006074C1" w:rsidP="00D3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i/>
                <w:sz w:val="20"/>
                <w:szCs w:val="20"/>
              </w:rPr>
              <w:t>Clostridium spp</w:t>
            </w: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 xml:space="preserve"> spoorid**</w:t>
            </w:r>
          </w:p>
          <w:p w:rsidR="006074C1" w:rsidRPr="004E5F8C" w:rsidRDefault="006074C1" w:rsidP="00D3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ISO 15213:2003</w:t>
            </w:r>
          </w:p>
          <w:p w:rsidR="006074C1" w:rsidRPr="004E5F8C" w:rsidRDefault="006074C1" w:rsidP="00D30243">
            <w:pPr>
              <w:pStyle w:val="Standard"/>
              <w:rPr>
                <w:rFonts w:eastAsia="Symbol"/>
                <w:sz w:val="20"/>
                <w:szCs w:val="20"/>
              </w:rPr>
            </w:pPr>
            <w:r w:rsidRPr="004E5F8C">
              <w:rPr>
                <w:sz w:val="20"/>
                <w:szCs w:val="20"/>
              </w:rPr>
              <w:sym w:font="Wingdings 2" w:char="F035"/>
            </w:r>
            <w:r w:rsidRPr="004E5F8C">
              <w:rPr>
                <w:sz w:val="20"/>
                <w:szCs w:val="20"/>
              </w:rPr>
              <w:t xml:space="preserve"> lisaks määrata termofiilsed </w:t>
            </w:r>
            <w:r w:rsidRPr="004E5F8C">
              <w:rPr>
                <w:i/>
                <w:sz w:val="20"/>
                <w:szCs w:val="20"/>
              </w:rPr>
              <w:t>Clostridium</w:t>
            </w:r>
            <w:r w:rsidRPr="004E5F8C">
              <w:rPr>
                <w:sz w:val="20"/>
                <w:szCs w:val="20"/>
              </w:rPr>
              <w:t xml:space="preserve"> </w:t>
            </w:r>
            <w:r w:rsidRPr="004E5F8C">
              <w:rPr>
                <w:i/>
                <w:sz w:val="20"/>
                <w:szCs w:val="20"/>
              </w:rPr>
              <w:t>spp</w:t>
            </w:r>
            <w:r w:rsidRPr="004E5F8C">
              <w:rPr>
                <w:sz w:val="20"/>
                <w:szCs w:val="20"/>
              </w:rPr>
              <w:t xml:space="preserve"> spoorid</w:t>
            </w:r>
          </w:p>
        </w:tc>
      </w:tr>
      <w:tr w:rsidR="00F32E2C" w:rsidRPr="004E5F8C" w:rsidTr="00CB027C">
        <w:trPr>
          <w:cantSplit/>
          <w:trHeight w:val="284"/>
          <w:jc w:val="center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2C" w:rsidRPr="004E5F8C" w:rsidRDefault="00F32E2C">
            <w:pPr>
              <w:pStyle w:val="Standard"/>
              <w:snapToGrid w:val="0"/>
              <w:rPr>
                <w:rFonts w:eastAsia="Symbol" w:cs="Symbol"/>
                <w:i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2C" w:rsidRPr="004E5F8C" w:rsidRDefault="00F32E2C" w:rsidP="00D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Sulfiteid redutseerivate anaeroobide spoorid**</w:t>
            </w:r>
          </w:p>
          <w:p w:rsidR="00F32E2C" w:rsidRPr="004E5F8C" w:rsidRDefault="00F32E2C" w:rsidP="00D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>ISO 15213:2003</w:t>
            </w:r>
          </w:p>
          <w:p w:rsidR="00F32E2C" w:rsidRPr="004E5F8C" w:rsidRDefault="00F32E2C" w:rsidP="00D05B39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E5F8C">
              <w:rPr>
                <w:rFonts w:ascii="Times New Roman" w:hAnsi="Times New Roman" w:cs="Times New Roman"/>
                <w:sz w:val="20"/>
                <w:szCs w:val="20"/>
              </w:rPr>
              <w:sym w:font="Wingdings 2" w:char="F035"/>
            </w:r>
            <w:r w:rsidRPr="004E5F8C">
              <w:rPr>
                <w:rFonts w:ascii="Times New Roman" w:hAnsi="Times New Roman" w:cs="Times New Roman"/>
                <w:sz w:val="20"/>
                <w:szCs w:val="20"/>
              </w:rPr>
              <w:t xml:space="preserve"> lisaks määrata termofiilsete sulfiteid redutseerivate anaeroobide spoorid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2C" w:rsidRPr="004E5F8C" w:rsidRDefault="00F32E2C">
            <w:pPr>
              <w:pStyle w:val="Standard"/>
              <w:snapToGrid w:val="0"/>
              <w:rPr>
                <w:rFonts w:eastAsia="Symbol"/>
                <w:i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2C" w:rsidRPr="004E5F8C" w:rsidRDefault="00F32E2C" w:rsidP="00F32E2C">
            <w:pPr>
              <w:pStyle w:val="Standard"/>
              <w:rPr>
                <w:rFonts w:eastAsia="Symbol"/>
                <w:sz w:val="20"/>
                <w:szCs w:val="20"/>
              </w:rPr>
            </w:pPr>
          </w:p>
        </w:tc>
      </w:tr>
      <w:tr w:rsidR="00944AF1" w:rsidRPr="004E5F8C" w:rsidTr="00F32E2C">
        <w:trPr>
          <w:cantSplit/>
          <w:trHeight w:val="284"/>
          <w:jc w:val="center"/>
        </w:trPr>
        <w:tc>
          <w:tcPr>
            <w:tcW w:w="9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</w:pPr>
            <w:r w:rsidRPr="004E5F8C">
              <w:rPr>
                <w:rFonts w:ascii="Symbol" w:eastAsia="Symbol" w:hAnsi="Symbol" w:cs="Symbol"/>
                <w:sz w:val="20"/>
                <w:szCs w:val="20"/>
              </w:rPr>
              <w:t></w:t>
            </w:r>
            <w:r w:rsidRPr="004E5F8C">
              <w:rPr>
                <w:sz w:val="20"/>
                <w:szCs w:val="20"/>
              </w:rPr>
              <w:t xml:space="preserve"> </w:t>
            </w:r>
            <w:r w:rsidRPr="004E5F8C">
              <w:rPr>
                <w:rFonts w:eastAsia="Symbol" w:cs="Symbol"/>
                <w:sz w:val="20"/>
                <w:szCs w:val="20"/>
              </w:rPr>
              <w:t>- meetod ei ole akrediteeritud hügieeniproovidele,  ** - akrediteerimata meetod,</w:t>
            </w:r>
          </w:p>
        </w:tc>
      </w:tr>
      <w:tr w:rsidR="00944AF1" w:rsidRPr="004E5F8C" w:rsidTr="00CB027C">
        <w:trPr>
          <w:cantSplit/>
          <w:trHeight w:val="385"/>
          <w:jc w:val="center"/>
        </w:trPr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 w:cs="Symbol"/>
                <w:b/>
                <w:sz w:val="20"/>
                <w:szCs w:val="20"/>
              </w:rPr>
            </w:pPr>
            <w:r w:rsidRPr="004E5F8C">
              <w:rPr>
                <w:rFonts w:eastAsia="Symbol" w:cs="Symbol"/>
                <w:b/>
                <w:sz w:val="20"/>
                <w:szCs w:val="20"/>
              </w:rPr>
              <w:t>Proovide võtja nimi:</w:t>
            </w:r>
          </w:p>
        </w:tc>
        <w:tc>
          <w:tcPr>
            <w:tcW w:w="7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944AF1">
            <w:pPr>
              <w:pStyle w:val="Standard"/>
              <w:rPr>
                <w:rFonts w:eastAsia="Symbol" w:cs="Symbol"/>
              </w:rPr>
            </w:pPr>
          </w:p>
        </w:tc>
      </w:tr>
      <w:tr w:rsidR="00944AF1" w:rsidRPr="004E5F8C" w:rsidTr="00F32E2C">
        <w:trPr>
          <w:cantSplit/>
          <w:trHeight w:val="255"/>
          <w:jc w:val="center"/>
        </w:trPr>
        <w:tc>
          <w:tcPr>
            <w:tcW w:w="9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 w:cs="Symbol"/>
                <w:b/>
                <w:sz w:val="20"/>
                <w:szCs w:val="20"/>
              </w:rPr>
            </w:pPr>
            <w:r w:rsidRPr="004E5F8C">
              <w:rPr>
                <w:rFonts w:eastAsia="Symbol" w:cs="Symbol"/>
                <w:b/>
                <w:sz w:val="20"/>
                <w:szCs w:val="20"/>
              </w:rPr>
              <w:t>Uurimistulemustest teatada:</w:t>
            </w:r>
          </w:p>
        </w:tc>
      </w:tr>
      <w:tr w:rsidR="00944AF1" w:rsidRPr="004E5F8C" w:rsidTr="00CB027C">
        <w:trPr>
          <w:cantSplit/>
          <w:trHeight w:val="289"/>
          <w:jc w:val="center"/>
        </w:trPr>
        <w:tc>
          <w:tcPr>
            <w:tcW w:w="6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 w:cs="Symbol"/>
                <w:sz w:val="20"/>
                <w:szCs w:val="20"/>
              </w:rPr>
            </w:pPr>
            <w:r w:rsidRPr="004E5F8C">
              <w:rPr>
                <w:rFonts w:eastAsia="Symbol" w:cs="Symbol"/>
                <w:sz w:val="20"/>
                <w:szCs w:val="20"/>
              </w:rPr>
              <w:t>Posti teel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944AF1">
            <w:pPr>
              <w:pStyle w:val="Heading4"/>
              <w:snapToGrid w:val="0"/>
              <w:spacing w:before="0"/>
              <w:rPr>
                <w:rFonts w:ascii="Times New Roman" w:eastAsia="Symbol" w:hAnsi="Times New Roman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/>
              </w:rPr>
            </w:pPr>
            <w:r w:rsidRPr="004E5F8C">
              <w:rPr>
                <w:rFonts w:eastAsia="Symbol"/>
              </w:rPr>
              <w:t>(tähista ristiga)</w:t>
            </w:r>
          </w:p>
        </w:tc>
      </w:tr>
      <w:tr w:rsidR="00944AF1" w:rsidRPr="004E5F8C" w:rsidTr="00CB027C">
        <w:trPr>
          <w:cantSplit/>
          <w:trHeight w:val="284"/>
          <w:jc w:val="center"/>
        </w:trPr>
        <w:tc>
          <w:tcPr>
            <w:tcW w:w="6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/>
                <w:sz w:val="20"/>
                <w:szCs w:val="20"/>
              </w:rPr>
            </w:pPr>
            <w:r w:rsidRPr="004E5F8C">
              <w:rPr>
                <w:rFonts w:eastAsia="Symbol"/>
                <w:sz w:val="20"/>
                <w:szCs w:val="20"/>
              </w:rPr>
              <w:t>Tellija tuleb laborisse järele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944AF1">
            <w:pPr>
              <w:pStyle w:val="Standard"/>
              <w:snapToGrid w:val="0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3A" w:rsidRPr="004E5F8C" w:rsidRDefault="00ED773A"/>
        </w:tc>
      </w:tr>
      <w:tr w:rsidR="00944AF1" w:rsidRPr="004E5F8C" w:rsidTr="00CB027C">
        <w:trPr>
          <w:cantSplit/>
          <w:trHeight w:val="284"/>
          <w:jc w:val="center"/>
        </w:trPr>
        <w:tc>
          <w:tcPr>
            <w:tcW w:w="6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/>
                <w:sz w:val="20"/>
                <w:szCs w:val="20"/>
              </w:rPr>
            </w:pPr>
            <w:r w:rsidRPr="004E5F8C">
              <w:rPr>
                <w:rFonts w:eastAsia="Symbol"/>
                <w:sz w:val="20"/>
                <w:szCs w:val="20"/>
              </w:rPr>
              <w:t>Koopia e-postiga (pdf-fail)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944AF1">
            <w:pPr>
              <w:pStyle w:val="Standard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3A" w:rsidRPr="004E5F8C" w:rsidRDefault="00ED773A"/>
        </w:tc>
      </w:tr>
      <w:tr w:rsidR="00944AF1" w:rsidRPr="004E5F8C" w:rsidTr="00F32E2C">
        <w:trPr>
          <w:cantSplit/>
          <w:trHeight w:val="284"/>
          <w:jc w:val="center"/>
        </w:trPr>
        <w:tc>
          <w:tcPr>
            <w:tcW w:w="9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/>
                <w:b/>
                <w:sz w:val="20"/>
                <w:szCs w:val="20"/>
              </w:rPr>
            </w:pPr>
            <w:r w:rsidRPr="004E5F8C">
              <w:rPr>
                <w:rFonts w:eastAsia="Symbol"/>
                <w:b/>
                <w:sz w:val="20"/>
                <w:szCs w:val="20"/>
              </w:rPr>
              <w:t>Analüüside eest tasub tellija:</w:t>
            </w:r>
          </w:p>
        </w:tc>
      </w:tr>
      <w:tr w:rsidR="00944AF1" w:rsidRPr="004E5F8C" w:rsidTr="00CB027C">
        <w:trPr>
          <w:cantSplit/>
          <w:trHeight w:val="227"/>
          <w:jc w:val="center"/>
        </w:trPr>
        <w:tc>
          <w:tcPr>
            <w:tcW w:w="6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/>
                <w:sz w:val="20"/>
                <w:szCs w:val="20"/>
              </w:rPr>
            </w:pPr>
            <w:r w:rsidRPr="004E5F8C">
              <w:rPr>
                <w:rFonts w:eastAsia="Symbol"/>
                <w:sz w:val="20"/>
                <w:szCs w:val="20"/>
              </w:rPr>
              <w:t>Arvega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944AF1">
            <w:pPr>
              <w:pStyle w:val="Heading4"/>
              <w:snapToGrid w:val="0"/>
              <w:spacing w:before="0"/>
              <w:rPr>
                <w:rFonts w:ascii="Times New Roman" w:eastAsia="Symbol" w:hAnsi="Times New Roman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/>
              </w:rPr>
            </w:pPr>
            <w:r w:rsidRPr="004E5F8C">
              <w:rPr>
                <w:rFonts w:eastAsia="Symbol"/>
              </w:rPr>
              <w:t>(tähista ristiga)</w:t>
            </w:r>
          </w:p>
        </w:tc>
      </w:tr>
      <w:tr w:rsidR="00944AF1" w:rsidRPr="004E5F8C" w:rsidTr="00CB027C">
        <w:trPr>
          <w:cantSplit/>
          <w:trHeight w:val="284"/>
          <w:jc w:val="center"/>
        </w:trPr>
        <w:tc>
          <w:tcPr>
            <w:tcW w:w="6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/>
                <w:sz w:val="20"/>
                <w:szCs w:val="20"/>
              </w:rPr>
            </w:pPr>
            <w:r w:rsidRPr="004E5F8C">
              <w:rPr>
                <w:rFonts w:eastAsia="Symbol"/>
                <w:sz w:val="20"/>
                <w:szCs w:val="20"/>
              </w:rPr>
              <w:t>Sularahas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944AF1">
            <w:pPr>
              <w:pStyle w:val="Standard"/>
              <w:snapToGrid w:val="0"/>
              <w:rPr>
                <w:rFonts w:eastAsia="Symbol"/>
                <w:b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3A" w:rsidRPr="004E5F8C" w:rsidRDefault="00ED773A"/>
        </w:tc>
      </w:tr>
      <w:tr w:rsidR="00944AF1" w:rsidRPr="004E5F8C" w:rsidTr="00F32E2C">
        <w:trPr>
          <w:cantSplit/>
          <w:trHeight w:val="453"/>
          <w:jc w:val="center"/>
        </w:trPr>
        <w:tc>
          <w:tcPr>
            <w:tcW w:w="9911" w:type="dxa"/>
            <w:gridSpan w:val="1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/>
                <w:b/>
                <w:sz w:val="20"/>
                <w:szCs w:val="20"/>
              </w:rPr>
            </w:pPr>
            <w:r w:rsidRPr="004E5F8C">
              <w:rPr>
                <w:rFonts w:eastAsia="Symbol"/>
                <w:b/>
                <w:sz w:val="20"/>
                <w:szCs w:val="20"/>
              </w:rPr>
              <w:t>(SIIT EDASI TÄIDAB LABOR)</w:t>
            </w:r>
          </w:p>
        </w:tc>
      </w:tr>
      <w:tr w:rsidR="006074C1" w:rsidRPr="004E5F8C" w:rsidTr="00CB027C">
        <w:trPr>
          <w:cantSplit/>
          <w:trHeight w:val="453"/>
          <w:jc w:val="center"/>
        </w:trPr>
        <w:tc>
          <w:tcPr>
            <w:tcW w:w="4952" w:type="dxa"/>
            <w:gridSpan w:val="5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C1" w:rsidRPr="004E5F8C" w:rsidRDefault="006074C1">
            <w:pPr>
              <w:pStyle w:val="Standard"/>
              <w:rPr>
                <w:rFonts w:eastAsia="Symbol"/>
                <w:b/>
                <w:sz w:val="20"/>
                <w:szCs w:val="20"/>
              </w:rPr>
            </w:pPr>
            <w:r w:rsidRPr="004E5F8C">
              <w:rPr>
                <w:rFonts w:eastAsia="Symbol" w:cs="Symbol"/>
                <w:b/>
                <w:sz w:val="20"/>
                <w:szCs w:val="20"/>
              </w:rPr>
              <w:t>Proovide laborisse saabumise kuupäev ja kellaaeg:</w:t>
            </w:r>
          </w:p>
        </w:tc>
        <w:tc>
          <w:tcPr>
            <w:tcW w:w="4959" w:type="dxa"/>
            <w:gridSpan w:val="7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C1" w:rsidRPr="004E5F8C" w:rsidRDefault="006074C1">
            <w:pPr>
              <w:pStyle w:val="Standard"/>
              <w:rPr>
                <w:rFonts w:eastAsia="Symbol"/>
                <w:b/>
                <w:sz w:val="20"/>
                <w:szCs w:val="20"/>
              </w:rPr>
            </w:pPr>
          </w:p>
        </w:tc>
      </w:tr>
      <w:tr w:rsidR="00944AF1" w:rsidRPr="004E5F8C" w:rsidTr="00CB027C">
        <w:trPr>
          <w:cantSplit/>
          <w:trHeight w:val="453"/>
          <w:jc w:val="center"/>
        </w:trPr>
        <w:tc>
          <w:tcPr>
            <w:tcW w:w="4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7C7DDF">
            <w:pPr>
              <w:pStyle w:val="Standard"/>
              <w:rPr>
                <w:rFonts w:eastAsia="Symbol"/>
              </w:rPr>
            </w:pPr>
            <w:r w:rsidRPr="004E5F8C">
              <w:rPr>
                <w:rFonts w:eastAsia="Symbol"/>
                <w:b/>
                <w:sz w:val="20"/>
                <w:szCs w:val="20"/>
              </w:rPr>
              <w:t>Töö number:</w:t>
            </w:r>
          </w:p>
        </w:tc>
        <w:tc>
          <w:tcPr>
            <w:tcW w:w="4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Pr="004E5F8C" w:rsidRDefault="00944AF1">
            <w:pPr>
              <w:pStyle w:val="Standard"/>
              <w:snapToGrid w:val="0"/>
              <w:spacing w:line="360" w:lineRule="auto"/>
              <w:rPr>
                <w:rFonts w:eastAsia="Symbol"/>
                <w:b/>
                <w:sz w:val="20"/>
                <w:szCs w:val="20"/>
              </w:rPr>
            </w:pPr>
          </w:p>
        </w:tc>
      </w:tr>
      <w:tr w:rsidR="00944AF1" w:rsidTr="00CB027C">
        <w:trPr>
          <w:cantSplit/>
          <w:trHeight w:val="453"/>
          <w:jc w:val="center"/>
        </w:trPr>
        <w:tc>
          <w:tcPr>
            <w:tcW w:w="4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7C7DDF">
            <w:pPr>
              <w:pStyle w:val="Standard"/>
              <w:rPr>
                <w:rFonts w:eastAsia="Symbol"/>
              </w:rPr>
            </w:pPr>
            <w:r w:rsidRPr="004E5F8C">
              <w:rPr>
                <w:rFonts w:eastAsia="Symbol"/>
                <w:b/>
                <w:sz w:val="20"/>
                <w:szCs w:val="20"/>
              </w:rPr>
              <w:t>Analüüsi teostaja:</w:t>
            </w:r>
          </w:p>
        </w:tc>
        <w:tc>
          <w:tcPr>
            <w:tcW w:w="4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AF1" w:rsidRDefault="00944AF1">
            <w:pPr>
              <w:pStyle w:val="Standard"/>
              <w:snapToGrid w:val="0"/>
              <w:spacing w:line="360" w:lineRule="auto"/>
              <w:rPr>
                <w:rFonts w:eastAsia="Symbol"/>
                <w:b/>
                <w:sz w:val="20"/>
                <w:szCs w:val="20"/>
              </w:rPr>
            </w:pPr>
          </w:p>
        </w:tc>
      </w:tr>
    </w:tbl>
    <w:p w:rsidR="00944AF1" w:rsidRDefault="00944AF1">
      <w:pPr>
        <w:pStyle w:val="Standard"/>
        <w:rPr>
          <w:rFonts w:eastAsia="Symbol"/>
        </w:rPr>
      </w:pPr>
    </w:p>
    <w:p w:rsidR="00944AF1" w:rsidRDefault="00944AF1">
      <w:pPr>
        <w:pStyle w:val="Standard"/>
        <w:rPr>
          <w:rFonts w:eastAsia="Symbol"/>
        </w:rPr>
      </w:pPr>
    </w:p>
    <w:p w:rsidR="00944AF1" w:rsidRDefault="00944AF1">
      <w:pPr>
        <w:pStyle w:val="Standard"/>
        <w:rPr>
          <w:rFonts w:eastAsia="Symbol"/>
        </w:rPr>
      </w:pPr>
    </w:p>
    <w:sectPr w:rsidR="00944AF1" w:rsidSect="00B03DD3">
      <w:headerReference w:type="default" r:id="rId7"/>
      <w:footerReference w:type="default" r:id="rId8"/>
      <w:pgSz w:w="11906" w:h="16838"/>
      <w:pgMar w:top="170" w:right="193" w:bottom="289" w:left="19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47" w:rsidRDefault="00EE0D47">
      <w:r>
        <w:separator/>
      </w:r>
    </w:p>
  </w:endnote>
  <w:endnote w:type="continuationSeparator" w:id="0">
    <w:p w:rsidR="00EE0D47" w:rsidRDefault="00EE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2D" w:rsidRDefault="007369E6" w:rsidP="007369E6">
    <w:pPr>
      <w:pStyle w:val="Footer"/>
      <w:jc w:val="center"/>
    </w:pPr>
    <w:r>
      <w:rPr>
        <w:noProof/>
      </w:rPr>
      <w:drawing>
        <wp:inline distT="0" distB="0" distL="0" distR="0">
          <wp:extent cx="6659880" cy="1268095"/>
          <wp:effectExtent l="1905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268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47" w:rsidRDefault="00EE0D47">
      <w:r>
        <w:rPr>
          <w:color w:val="000000"/>
        </w:rPr>
        <w:separator/>
      </w:r>
    </w:p>
  </w:footnote>
  <w:footnote w:type="continuationSeparator" w:id="0">
    <w:p w:rsidR="00EE0D47" w:rsidRDefault="00EE0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F9" w:rsidRDefault="00A919F9" w:rsidP="00A919F9">
    <w:pPr>
      <w:pStyle w:val="Header"/>
    </w:pPr>
  </w:p>
  <w:tbl>
    <w:tblPr>
      <w:tblStyle w:val="TableGrid"/>
      <w:tblW w:w="0" w:type="auto"/>
      <w:tblInd w:w="1660" w:type="dxa"/>
      <w:tblLook w:val="04A0" w:firstRow="1" w:lastRow="0" w:firstColumn="1" w:lastColumn="0" w:noHBand="0" w:noVBand="1"/>
    </w:tblPr>
    <w:tblGrid>
      <w:gridCol w:w="3070"/>
      <w:gridCol w:w="3417"/>
      <w:gridCol w:w="2725"/>
    </w:tblGrid>
    <w:tr w:rsidR="00A919F9" w:rsidTr="00FE5A01">
      <w:tc>
        <w:tcPr>
          <w:tcW w:w="6487" w:type="dxa"/>
          <w:gridSpan w:val="2"/>
        </w:tcPr>
        <w:p w:rsidR="00A919F9" w:rsidRPr="00A919F9" w:rsidRDefault="00A919F9" w:rsidP="00FE5A01">
          <w:pPr>
            <w:pStyle w:val="Header"/>
            <w:jc w:val="left"/>
            <w:rPr>
              <w:sz w:val="24"/>
              <w:szCs w:val="24"/>
            </w:rPr>
          </w:pPr>
          <w:r w:rsidRPr="00A919F9">
            <w:rPr>
              <w:sz w:val="24"/>
              <w:szCs w:val="24"/>
            </w:rPr>
            <w:t>BioCC OÜ</w:t>
          </w:r>
        </w:p>
        <w:p w:rsidR="00A919F9" w:rsidRPr="00A919F9" w:rsidRDefault="00A919F9" w:rsidP="00FE5A01">
          <w:pPr>
            <w:pStyle w:val="Header"/>
            <w:jc w:val="left"/>
            <w:rPr>
              <w:sz w:val="24"/>
              <w:szCs w:val="24"/>
            </w:rPr>
          </w:pPr>
          <w:r w:rsidRPr="00A919F9">
            <w:rPr>
              <w:sz w:val="24"/>
              <w:szCs w:val="24"/>
            </w:rPr>
            <w:t>Mikrobioloogia labor</w:t>
          </w:r>
        </w:p>
        <w:p w:rsidR="00A919F9" w:rsidRPr="00A919F9" w:rsidRDefault="00A919F9" w:rsidP="00FE5A01">
          <w:pPr>
            <w:pStyle w:val="Header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Kaaskiri hügieeniproovide</w:t>
          </w:r>
          <w:r w:rsidRPr="00A919F9">
            <w:rPr>
              <w:sz w:val="24"/>
              <w:szCs w:val="24"/>
            </w:rPr>
            <w:t xml:space="preserve"> mikrobioloogiliseks uurmiseks</w:t>
          </w:r>
        </w:p>
      </w:tc>
      <w:tc>
        <w:tcPr>
          <w:tcW w:w="2725" w:type="dxa"/>
        </w:tcPr>
        <w:p w:rsidR="00A919F9" w:rsidRPr="00A919F9" w:rsidRDefault="00A919F9" w:rsidP="00FE5A01">
          <w:pPr>
            <w:pStyle w:val="Header"/>
            <w:jc w:val="left"/>
            <w:rPr>
              <w:sz w:val="24"/>
              <w:szCs w:val="24"/>
            </w:rPr>
          </w:pPr>
          <w:r w:rsidRPr="00A919F9">
            <w:rPr>
              <w:sz w:val="24"/>
              <w:szCs w:val="24"/>
            </w:rPr>
            <w:t>Dokumendi nr: M</w:t>
          </w:r>
          <w:r>
            <w:rPr>
              <w:sz w:val="24"/>
              <w:szCs w:val="24"/>
            </w:rPr>
            <w:t>V-004</w:t>
          </w:r>
        </w:p>
        <w:p w:rsidR="00A919F9" w:rsidRPr="00A919F9" w:rsidRDefault="00A919F9" w:rsidP="00FE5A01">
          <w:pPr>
            <w:pStyle w:val="Header"/>
            <w:jc w:val="left"/>
            <w:rPr>
              <w:sz w:val="24"/>
              <w:szCs w:val="24"/>
            </w:rPr>
          </w:pPr>
          <w:r w:rsidRPr="00A919F9">
            <w:rPr>
              <w:sz w:val="24"/>
              <w:szCs w:val="24"/>
            </w:rPr>
            <w:t>Versiooni nr:</w:t>
          </w:r>
          <w:r>
            <w:rPr>
              <w:sz w:val="24"/>
              <w:szCs w:val="24"/>
            </w:rPr>
            <w:t xml:space="preserve"> 5</w:t>
          </w:r>
        </w:p>
        <w:p w:rsidR="00A919F9" w:rsidRPr="00A919F9" w:rsidRDefault="00A919F9" w:rsidP="00FE5A01">
          <w:pPr>
            <w:pStyle w:val="Header"/>
            <w:jc w:val="left"/>
            <w:rPr>
              <w:sz w:val="24"/>
              <w:szCs w:val="24"/>
            </w:rPr>
          </w:pPr>
          <w:r w:rsidRPr="00A919F9">
            <w:rPr>
              <w:sz w:val="24"/>
              <w:szCs w:val="24"/>
            </w:rPr>
            <w:t>Lk:</w:t>
          </w:r>
        </w:p>
      </w:tc>
    </w:tr>
    <w:tr w:rsidR="00A919F9" w:rsidTr="00FE5A01">
      <w:trPr>
        <w:trHeight w:val="50"/>
      </w:trPr>
      <w:tc>
        <w:tcPr>
          <w:tcW w:w="3070" w:type="dxa"/>
        </w:tcPr>
        <w:p w:rsidR="00A919F9" w:rsidRPr="00A919F9" w:rsidRDefault="00A919F9" w:rsidP="00FE5A01">
          <w:pPr>
            <w:pStyle w:val="Header"/>
            <w:jc w:val="left"/>
            <w:rPr>
              <w:sz w:val="24"/>
              <w:szCs w:val="24"/>
            </w:rPr>
          </w:pPr>
          <w:r w:rsidRPr="00A919F9">
            <w:rPr>
              <w:sz w:val="24"/>
              <w:szCs w:val="24"/>
            </w:rPr>
            <w:t>Koostas: Liina Sadam</w:t>
          </w:r>
        </w:p>
      </w:tc>
      <w:tc>
        <w:tcPr>
          <w:tcW w:w="3417" w:type="dxa"/>
        </w:tcPr>
        <w:p w:rsidR="00A919F9" w:rsidRPr="00A919F9" w:rsidRDefault="00A919F9" w:rsidP="00FE5A01">
          <w:pPr>
            <w:pStyle w:val="Header"/>
            <w:jc w:val="left"/>
            <w:rPr>
              <w:sz w:val="24"/>
              <w:szCs w:val="24"/>
            </w:rPr>
          </w:pPr>
          <w:r w:rsidRPr="00A919F9">
            <w:rPr>
              <w:sz w:val="24"/>
              <w:szCs w:val="24"/>
            </w:rPr>
            <w:t>Kuupäev: 15.01.2018</w:t>
          </w:r>
        </w:p>
      </w:tc>
      <w:tc>
        <w:tcPr>
          <w:tcW w:w="2725" w:type="dxa"/>
        </w:tcPr>
        <w:p w:rsidR="00A919F9" w:rsidRPr="00A919F9" w:rsidRDefault="00A919F9" w:rsidP="00FE5A01">
          <w:pPr>
            <w:pStyle w:val="Header"/>
            <w:jc w:val="left"/>
            <w:rPr>
              <w:sz w:val="24"/>
              <w:szCs w:val="24"/>
            </w:rPr>
          </w:pPr>
          <w:r w:rsidRPr="00A919F9">
            <w:rPr>
              <w:sz w:val="24"/>
              <w:szCs w:val="24"/>
            </w:rPr>
            <w:t>Kinnitas: Ene Tammsaar</w:t>
          </w:r>
        </w:p>
        <w:p w:rsidR="00A919F9" w:rsidRPr="00A919F9" w:rsidRDefault="00A919F9" w:rsidP="00FE5A01">
          <w:pPr>
            <w:pStyle w:val="Header"/>
            <w:jc w:val="left"/>
            <w:rPr>
              <w:sz w:val="24"/>
              <w:szCs w:val="24"/>
            </w:rPr>
          </w:pPr>
        </w:p>
      </w:tc>
    </w:tr>
  </w:tbl>
  <w:p w:rsidR="00A919F9" w:rsidRDefault="00A919F9" w:rsidP="00A919F9">
    <w:pPr>
      <w:pStyle w:val="Header"/>
    </w:pPr>
  </w:p>
  <w:p w:rsidR="00A919F9" w:rsidRDefault="00A919F9" w:rsidP="00A919F9">
    <w:pPr>
      <w:pStyle w:val="Header"/>
    </w:pPr>
  </w:p>
  <w:p w:rsidR="0094592D" w:rsidRDefault="00EE0D47">
    <w:pPr>
      <w:pStyle w:val="Header"/>
    </w:pPr>
  </w:p>
  <w:p w:rsidR="0094592D" w:rsidRDefault="007369E6" w:rsidP="007369E6">
    <w:pPr>
      <w:pStyle w:val="Header"/>
      <w:jc w:val="center"/>
    </w:pPr>
    <w:r>
      <w:rPr>
        <w:noProof/>
      </w:rPr>
      <w:drawing>
        <wp:inline distT="0" distB="0" distL="0" distR="0">
          <wp:extent cx="5762625" cy="1147445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7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592D" w:rsidRDefault="00EE0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F1"/>
    <w:rsid w:val="0004499D"/>
    <w:rsid w:val="000F19C6"/>
    <w:rsid w:val="000F5B5A"/>
    <w:rsid w:val="00150682"/>
    <w:rsid w:val="001F61F1"/>
    <w:rsid w:val="003D5AFB"/>
    <w:rsid w:val="00460CAF"/>
    <w:rsid w:val="004E5F8C"/>
    <w:rsid w:val="005526E0"/>
    <w:rsid w:val="006074C1"/>
    <w:rsid w:val="00611A81"/>
    <w:rsid w:val="00676AF5"/>
    <w:rsid w:val="007369E6"/>
    <w:rsid w:val="007C7DDF"/>
    <w:rsid w:val="0084524C"/>
    <w:rsid w:val="008A726F"/>
    <w:rsid w:val="00944AF1"/>
    <w:rsid w:val="00952AA3"/>
    <w:rsid w:val="009B4A8B"/>
    <w:rsid w:val="00A919F9"/>
    <w:rsid w:val="00B03DD3"/>
    <w:rsid w:val="00B60798"/>
    <w:rsid w:val="00B778F2"/>
    <w:rsid w:val="00C97B68"/>
    <w:rsid w:val="00CB027C"/>
    <w:rsid w:val="00DD3407"/>
    <w:rsid w:val="00ED773A"/>
    <w:rsid w:val="00EE0D47"/>
    <w:rsid w:val="00F3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et-EE" w:eastAsia="et-E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Heading4">
    <w:name w:val="heading 4"/>
    <w:basedOn w:val="Standard"/>
    <w:next w:val="Standar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styleId="NormalIndent">
    <w:name w:val="Normal Indent"/>
    <w:basedOn w:val="Standard"/>
    <w:pPr>
      <w:ind w:left="708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9F9"/>
    <w:pPr>
      <w:widowControl/>
      <w:suppressAutoHyphens w:val="0"/>
      <w:autoSpaceDN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t-EE" w:eastAsia="et-E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Heading4">
    <w:name w:val="heading 4"/>
    <w:basedOn w:val="Standard"/>
    <w:next w:val="Standar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styleId="NormalIndent">
    <w:name w:val="Normal Indent"/>
    <w:basedOn w:val="Standard"/>
    <w:pPr>
      <w:ind w:left="708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9F9"/>
    <w:pPr>
      <w:widowControl/>
      <w:suppressAutoHyphens w:val="0"/>
      <w:autoSpaceDN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</dc:creator>
  <cp:lastModifiedBy>Kadi Rammul</cp:lastModifiedBy>
  <cp:revision>5</cp:revision>
  <cp:lastPrinted>2016-01-28T10:58:00Z</cp:lastPrinted>
  <dcterms:created xsi:type="dcterms:W3CDTF">2018-01-09T13:43:00Z</dcterms:created>
  <dcterms:modified xsi:type="dcterms:W3CDTF">2018-01-19T08:40:00Z</dcterms:modified>
</cp:coreProperties>
</file>